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52" w:rsidRDefault="000D1452" w:rsidP="000D145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4F0594">
        <w:rPr>
          <w:rFonts w:ascii="Times New Roman" w:eastAsia="Times New Roman" w:hAnsi="Times New Roman" w:cs="Times New Roman"/>
          <w:b/>
          <w:bCs/>
          <w:sz w:val="26"/>
          <w:szCs w:val="26"/>
          <w:lang w:eastAsia="ko-KR"/>
        </w:rPr>
        <w:t>Протокол</w:t>
      </w:r>
      <w:r w:rsidRPr="004F059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 вскрытия конвертов </w:t>
      </w:r>
    </w:p>
    <w:p w:rsidR="000D1452" w:rsidRPr="006D1D72" w:rsidRDefault="000D1452" w:rsidP="000D145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F059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с заявками на участие в конкурсе по закупкам </w:t>
      </w:r>
      <w:r w:rsidRPr="008D1A15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кондиционеров (сплит-система) </w:t>
      </w:r>
      <w:r w:rsidRPr="004F059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№ </w:t>
      </w:r>
      <w:r w:rsidR="002813C3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9</w:t>
      </w:r>
    </w:p>
    <w:p w:rsidR="000D1452" w:rsidRPr="004F0594" w:rsidRDefault="000D1452" w:rsidP="000D14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D1452" w:rsidRPr="004F0594" w:rsidRDefault="000D1452" w:rsidP="000D14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</w:t>
      </w:r>
      <w:proofErr w:type="spellEnd"/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-Султан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00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2022 г., 15:3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</w:t>
      </w:r>
    </w:p>
    <w:p w:rsidR="000D1452" w:rsidRDefault="000D1452" w:rsidP="000D14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52" w:rsidRPr="004F0594" w:rsidRDefault="000D1452" w:rsidP="000D14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52" w:rsidRPr="004F0594" w:rsidRDefault="000D1452" w:rsidP="000D1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в составе: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402"/>
        <w:gridCol w:w="1708"/>
        <w:gridCol w:w="2076"/>
      </w:tblGrid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402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Роль, должность 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Признак присутствия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Причина отсутствия</w:t>
            </w:r>
          </w:p>
        </w:tc>
      </w:tr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Ахметов М.С.</w:t>
            </w:r>
          </w:p>
        </w:tc>
        <w:tc>
          <w:tcPr>
            <w:tcW w:w="3402" w:type="dxa"/>
            <w:shd w:val="clear" w:color="auto" w:fill="auto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 по эксплуатации инфраструктуры АО «Транстелеком», председатель конкурсной комиссии;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Калжанов А.А. </w:t>
            </w:r>
          </w:p>
        </w:tc>
        <w:tc>
          <w:tcPr>
            <w:tcW w:w="3402" w:type="dxa"/>
            <w:shd w:val="clear" w:color="auto" w:fill="auto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директор по эксплуатации сети АО «Транстелеком», заместитель председателя 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конкурсной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Кыйлыбаева И.К.</w:t>
            </w:r>
          </w:p>
        </w:tc>
        <w:tc>
          <w:tcPr>
            <w:tcW w:w="3402" w:type="dxa"/>
            <w:shd w:val="clear" w:color="auto" w:fill="auto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директор по экономике и финансам АО «Транстелеком», член 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конкурсной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Койшанов Д.С.</w:t>
            </w:r>
          </w:p>
        </w:tc>
        <w:tc>
          <w:tcPr>
            <w:tcW w:w="3402" w:type="dxa"/>
            <w:shd w:val="clear" w:color="auto" w:fill="auto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направления «Закупки и снабжение» АО «Транстелеком», член конкурсной комиссии;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Асембаева С.А.</w:t>
            </w:r>
          </w:p>
        </w:tc>
        <w:tc>
          <w:tcPr>
            <w:tcW w:w="3402" w:type="dxa"/>
            <w:shd w:val="clear" w:color="auto" w:fill="auto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направления "Правовое обеспечение", член конкурсной комиссии;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D1452" w:rsidRPr="004F0594" w:rsidTr="00612D24">
        <w:tc>
          <w:tcPr>
            <w:tcW w:w="2737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Касимов Б.Х.</w:t>
            </w:r>
          </w:p>
        </w:tc>
        <w:tc>
          <w:tcPr>
            <w:tcW w:w="3402" w:type="dxa"/>
          </w:tcPr>
          <w:p w:rsidR="000D1452" w:rsidRPr="004F0594" w:rsidRDefault="000D1452" w:rsidP="0061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менеджер направления «Закупки и снабжение», секретарь конкурсной комиссии.</w:t>
            </w:r>
          </w:p>
        </w:tc>
        <w:tc>
          <w:tcPr>
            <w:tcW w:w="1708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076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1452" w:rsidRPr="004F0594" w:rsidRDefault="000D1452" w:rsidP="000D14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произвела процедуру вскрытия конвертов с заявками на участие в конкурсе.</w:t>
      </w:r>
    </w:p>
    <w:p w:rsidR="000D1452" w:rsidRPr="005F1113" w:rsidRDefault="000D1452" w:rsidP="000D1452">
      <w:pPr>
        <w:pStyle w:val="a5"/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Конверты с з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аявками на участие в конкурсе следующих потенциальных поставщиков, представивших их в установленные сроки, до истечения окончательного срока представления заявок на участие в конкурсе:</w:t>
      </w:r>
    </w:p>
    <w:tbl>
      <w:tblPr>
        <w:tblW w:w="992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880"/>
        <w:gridCol w:w="2520"/>
        <w:gridCol w:w="1980"/>
        <w:gridCol w:w="2153"/>
      </w:tblGrid>
      <w:tr w:rsidR="000D1452" w:rsidRPr="004F0594" w:rsidTr="00612D24">
        <w:trPr>
          <w:trHeight w:val="247"/>
        </w:trPr>
        <w:tc>
          <w:tcPr>
            <w:tcW w:w="39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8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52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и реквизиты</w:t>
            </w:r>
          </w:p>
        </w:tc>
        <w:tc>
          <w:tcPr>
            <w:tcW w:w="198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и время представления заявки</w:t>
            </w:r>
          </w:p>
        </w:tc>
        <w:tc>
          <w:tcPr>
            <w:tcW w:w="2153" w:type="dxa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Ценовое предложение</w:t>
            </w:r>
          </w:p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Заявки и размер скидки</w:t>
            </w:r>
          </w:p>
        </w:tc>
      </w:tr>
      <w:tr w:rsidR="000D1452" w:rsidRPr="004F0594" w:rsidTr="00612D24">
        <w:trPr>
          <w:trHeight w:val="413"/>
        </w:trPr>
        <w:tc>
          <w:tcPr>
            <w:tcW w:w="39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3" w:type="dxa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D1452" w:rsidRPr="004F0594" w:rsidTr="00612D24">
        <w:trPr>
          <w:trHeight w:val="413"/>
        </w:trPr>
        <w:tc>
          <w:tcPr>
            <w:tcW w:w="39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«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HiPro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РК, 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ул.,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К.Рыскулбекова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д.31/1 555</w:t>
            </w:r>
          </w:p>
        </w:tc>
        <w:tc>
          <w:tcPr>
            <w:tcW w:w="198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.03.2022г. в 12:48</w:t>
            </w:r>
          </w:p>
        </w:tc>
        <w:tc>
          <w:tcPr>
            <w:tcW w:w="2153" w:type="dxa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1452" w:rsidRPr="00E5002B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39 336 200</w:t>
            </w:r>
          </w:p>
        </w:tc>
      </w:tr>
      <w:tr w:rsidR="000D1452" w:rsidRPr="004F0594" w:rsidTr="00612D24">
        <w:trPr>
          <w:trHeight w:val="413"/>
        </w:trPr>
        <w:tc>
          <w:tcPr>
            <w:tcW w:w="39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88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AerAstana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AC»</w:t>
            </w:r>
          </w:p>
        </w:tc>
        <w:tc>
          <w:tcPr>
            <w:tcW w:w="252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РК, г.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пр.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Керей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Жанибек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хандар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18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8а. 57,56</w:t>
            </w:r>
          </w:p>
        </w:tc>
        <w:tc>
          <w:tcPr>
            <w:tcW w:w="1980" w:type="dxa"/>
            <w:vAlign w:val="center"/>
          </w:tcPr>
          <w:p w:rsidR="000D1452" w:rsidRPr="004F0594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09.03.2022г. в 14:05</w:t>
            </w:r>
          </w:p>
        </w:tc>
        <w:tc>
          <w:tcPr>
            <w:tcW w:w="2153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1452" w:rsidRPr="00E5002B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39 139 519</w:t>
            </w:r>
          </w:p>
        </w:tc>
      </w:tr>
      <w:tr w:rsidR="000D1452" w:rsidRPr="004F0594" w:rsidTr="00612D24">
        <w:trPr>
          <w:trHeight w:val="413"/>
        </w:trPr>
        <w:tc>
          <w:tcPr>
            <w:tcW w:w="390" w:type="dxa"/>
            <w:vAlign w:val="center"/>
          </w:tcPr>
          <w:p w:rsidR="000D1452" w:rsidRPr="00E5002B" w:rsidRDefault="000D1452" w:rsidP="0061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88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вскрыты и заявки содержат:</w:t>
      </w: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600"/>
        <w:gridCol w:w="3240"/>
        <w:gridCol w:w="2079"/>
      </w:tblGrid>
      <w:tr w:rsidR="000D1452" w:rsidRPr="004F0594" w:rsidTr="00612D24">
        <w:tc>
          <w:tcPr>
            <w:tcW w:w="1004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00" w:type="dxa"/>
            <w:vAlign w:val="center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документа, указанные в статьи 3 Приложения №1 к Правилам управления закупочной деятельностью</w:t>
            </w:r>
          </w:p>
        </w:tc>
        <w:tc>
          <w:tcPr>
            <w:tcW w:w="3240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Оригинал, нотариально засвидетельствованная копия (НЗК), копия</w:t>
            </w:r>
          </w:p>
        </w:tc>
        <w:tc>
          <w:tcPr>
            <w:tcW w:w="2079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0D1452" w:rsidRPr="004F0594" w:rsidTr="00612D24">
        <w:trPr>
          <w:trHeight w:val="196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D1452" w:rsidRPr="004F0594" w:rsidTr="00612D24">
        <w:trPr>
          <w:trHeight w:val="197"/>
        </w:trPr>
        <w:tc>
          <w:tcPr>
            <w:tcW w:w="9923" w:type="dxa"/>
            <w:gridSpan w:val="4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 «</w:t>
            </w:r>
            <w:proofErr w:type="spellStart"/>
            <w:r w:rsidRPr="00E50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HiPro</w:t>
            </w:r>
            <w:proofErr w:type="spellEnd"/>
            <w:r w:rsidRPr="00E50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на участие в конкурсе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 спецификация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Платежное поручение, обеспечение заявки в размере 1%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D064AB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39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0" w:type="dxa"/>
          </w:tcPr>
          <w:p w:rsidR="000D1452" w:rsidRPr="00D064AB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Послужной список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Сертификат 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Лицензия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Сертификат 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D064AB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Лицензия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00" w:type="dxa"/>
          </w:tcPr>
          <w:p w:rsidR="000D1452" w:rsidRPr="00D064AB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о среднем </w:t>
            </w:r>
            <w:proofErr w:type="spellStart"/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образовании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Приложению к диплому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Талон №</w:t>
            </w: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KZ08TWQ00896570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Уведомление о начале деятельности в качестве ИП 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Ценовое предложение 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D1452" w:rsidRPr="004F0594" w:rsidTr="00612D24">
        <w:trPr>
          <w:trHeight w:val="197"/>
        </w:trPr>
        <w:tc>
          <w:tcPr>
            <w:tcW w:w="9923" w:type="dxa"/>
            <w:gridSpan w:val="4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ТОО «</w:t>
            </w:r>
            <w:proofErr w:type="spellStart"/>
            <w:r w:rsidRPr="00C7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AerAstana</w:t>
            </w:r>
            <w:proofErr w:type="spellEnd"/>
            <w:r w:rsidRPr="00C7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AC</w:t>
            </w:r>
            <w:r w:rsidRPr="00C7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на участие в конкурсе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C75905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 спецификация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Платежное поручение, обеспечение заявки в размере 1%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D064AB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39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Сертификат 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D064AB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Лицензия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Сертификат 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D064AB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Лицензия</w:t>
            </w:r>
            <w:r w:rsidRPr="00D064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Hisense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Приложение к диплому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Трудовая книжка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Трудовой договор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согласования должностного оклада Работника 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№1 «о вступление в должность Директора»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единственного учредителя ТОО  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Оригинал 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Ценовое предложение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 о </w:t>
            </w:r>
            <w:proofErr w:type="spellStart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spellEnd"/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регистрации юр лица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 ТОО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D1452" w:rsidRPr="004F0594" w:rsidTr="00612D24">
        <w:trPr>
          <w:trHeight w:val="197"/>
        </w:trPr>
        <w:tc>
          <w:tcPr>
            <w:tcW w:w="1004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0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и дополнения в Устав ТОО</w:t>
            </w:r>
          </w:p>
        </w:tc>
        <w:tc>
          <w:tcPr>
            <w:tcW w:w="3240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НЗК</w:t>
            </w:r>
          </w:p>
        </w:tc>
        <w:tc>
          <w:tcPr>
            <w:tcW w:w="2079" w:type="dxa"/>
            <w:vAlign w:val="center"/>
          </w:tcPr>
          <w:p w:rsidR="000D1452" w:rsidRPr="004F0594" w:rsidRDefault="000D1452" w:rsidP="00612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оглашены всем присутствующим при вскрытии заявок на участие в конкурсе.</w:t>
      </w: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Дополнительные ценовые предложения на понижение цены (в случае их наличия) представили следующие потенциальные поставщики: </w:t>
      </w:r>
      <w:r w:rsidRPr="004F05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отсутствуют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</w:t>
      </w:r>
      <w:r w:rsidRPr="004F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потенциальным поставщикам, представившим заявки после окончательного срока их представления, заявки на участие в конкурсе возвращены: </w:t>
      </w:r>
      <w:r w:rsidRPr="004F05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отсутствуют.</w:t>
      </w: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вскрытии конвертов с заявками на участие в конкурсе присутствовали следующие потенциальные поставщики: </w:t>
      </w:r>
      <w:r w:rsidRPr="004F05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отсутствуют.</w:t>
      </w: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</w:t>
      </w:r>
      <w:r w:rsidRPr="004F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или возражения против действия (или бездействия) конкурсной комиссии, заявленные уполномоченными представителями потенциальных поставщиков в ходе заседания конкурсной комиссии по вскрытию конвертов: </w:t>
      </w:r>
      <w:r w:rsidRPr="004F05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отсутствуют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452" w:rsidRPr="004F0594" w:rsidRDefault="000D1452" w:rsidP="000D1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Заявки потенциальных поставщиков на участие в конкурсе будут рассмотрены с подведени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итогов конкурса в срок до «16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4F0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52" w:rsidRPr="004F0594" w:rsidRDefault="000D1452" w:rsidP="000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Ind w:w="-34" w:type="dxa"/>
        <w:tblLook w:val="01E0" w:firstRow="1" w:lastRow="1" w:firstColumn="1" w:lastColumn="1" w:noHBand="0" w:noVBand="0"/>
      </w:tblPr>
      <w:tblGrid>
        <w:gridCol w:w="4642"/>
        <w:gridCol w:w="2340"/>
        <w:gridCol w:w="2340"/>
      </w:tblGrid>
      <w:tr w:rsidR="000D1452" w:rsidRPr="004F0594" w:rsidTr="00612D24">
        <w:trPr>
          <w:trHeight w:val="713"/>
        </w:trPr>
        <w:tc>
          <w:tcPr>
            <w:tcW w:w="4642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</w:t>
            </w: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конкурсной комиссии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М.Ахметов</w:t>
            </w:r>
            <w:proofErr w:type="spellEnd"/>
          </w:p>
        </w:tc>
      </w:tr>
      <w:tr w:rsidR="000D1452" w:rsidRPr="004F0594" w:rsidTr="00612D24">
        <w:trPr>
          <w:trHeight w:val="713"/>
        </w:trPr>
        <w:tc>
          <w:tcPr>
            <w:tcW w:w="4642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</w:t>
            </w: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конкурсной комиссии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 Калжанов</w:t>
            </w: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D1452" w:rsidRPr="004F0594" w:rsidTr="00612D24">
        <w:trPr>
          <w:trHeight w:val="718"/>
        </w:trPr>
        <w:tc>
          <w:tcPr>
            <w:tcW w:w="4642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конкурсной комиссии: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________________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И. Кыйлыбаева</w:t>
            </w: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D1452" w:rsidRPr="004F0594" w:rsidTr="00612D24">
        <w:trPr>
          <w:trHeight w:val="545"/>
        </w:trPr>
        <w:tc>
          <w:tcPr>
            <w:tcW w:w="4642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С. Асембаева</w:t>
            </w:r>
          </w:p>
        </w:tc>
      </w:tr>
      <w:tr w:rsidR="000D1452" w:rsidRPr="004F0594" w:rsidTr="00612D24">
        <w:trPr>
          <w:trHeight w:val="545"/>
        </w:trPr>
        <w:tc>
          <w:tcPr>
            <w:tcW w:w="4642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_______________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Д. Койшанов</w:t>
            </w:r>
          </w:p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D1452" w:rsidRPr="004F0594" w:rsidTr="00612D24">
        <w:trPr>
          <w:trHeight w:val="539"/>
        </w:trPr>
        <w:tc>
          <w:tcPr>
            <w:tcW w:w="4642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</w:t>
            </w:r>
          </w:p>
        </w:tc>
        <w:tc>
          <w:tcPr>
            <w:tcW w:w="2340" w:type="dxa"/>
          </w:tcPr>
          <w:p w:rsidR="000D1452" w:rsidRPr="004F0594" w:rsidRDefault="000D1452" w:rsidP="0061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0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Б. Касимов</w:t>
            </w:r>
          </w:p>
        </w:tc>
      </w:tr>
    </w:tbl>
    <w:p w:rsidR="00DF1980" w:rsidRPr="000D1452" w:rsidRDefault="00DF1980" w:rsidP="000D1452"/>
    <w:sectPr w:rsidR="00DF1980" w:rsidRPr="000D14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BD" w:rsidRDefault="00ED6EBD">
      <w:pPr>
        <w:spacing w:after="0" w:line="240" w:lineRule="auto"/>
      </w:pPr>
      <w:r>
        <w:separator/>
      </w:r>
    </w:p>
  </w:endnote>
  <w:endnote w:type="continuationSeparator" w:id="0">
    <w:p w:rsidR="00ED6EBD" w:rsidRDefault="00E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17"/>
      <w:gridCol w:w="8338"/>
    </w:tblGrid>
    <w:tr w:rsidR="00581F2A">
      <w:tc>
        <w:tcPr>
          <w:tcW w:w="1250" w:type="dxa"/>
        </w:tcPr>
        <w:p w:rsidR="00581F2A" w:rsidRDefault="00522983"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0" allowOverlap="0">
                <wp:simplePos x="0" y="0"/>
                <wp:positionH relativeFrom="column">
                  <wp:align>left</wp:align>
                </wp:positionH>
                <wp:positionV relativeFrom="paragraph">
                  <wp:align>outside</wp:align>
                </wp:positionV>
                <wp:extent cx="628650" cy="628650"/>
                <wp:effectExtent l="0" t="0" r="0" b="0"/>
                <wp:wrapNone/>
                <wp:docPr id="1" name="qr_code" descr="qr_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r_cod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00" w:type="dxa"/>
        </w:tcPr>
        <w:p w:rsidR="00581F2A" w:rsidRDefault="00522983">
          <w:pPr>
            <w:ind w:left="100" w:firstLine="250"/>
            <w:jc w:val="both"/>
          </w:pPr>
          <w:r>
            <w:rPr>
              <w:rFonts w:ascii="Arial" w:hAnsi="Arial" w:cs="Arial"/>
              <w:sz w:val="16"/>
            </w:rPr>
            <w:t>Данный документ подписан электронной цифровой подписью Удостоверяющего центра НУЦ Республики Казахстан в системе электронного документооборота АО "Транстелеком" "DBTдок+". Проверить и скачать электронный документ Вы можете по ссылке https://checkdoc.ttc.kz/checkdoc, указав идентификатор - IviLg и пароль - oWyKk. За дополнительной информацией обращаться в Контактный центр АО "Транстелеком" по номеру телефона - 191, либо к исполнителю данного документа.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BD" w:rsidRDefault="00ED6EBD">
      <w:pPr>
        <w:spacing w:after="0" w:line="240" w:lineRule="auto"/>
      </w:pPr>
      <w:r>
        <w:separator/>
      </w:r>
    </w:p>
  </w:footnote>
  <w:footnote w:type="continuationSeparator" w:id="0">
    <w:p w:rsidR="00ED6EBD" w:rsidRDefault="00ED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B02DD"/>
    <w:multiLevelType w:val="hybridMultilevel"/>
    <w:tmpl w:val="6F186210"/>
    <w:lvl w:ilvl="0" w:tplc="E7E60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3"/>
    <w:rsid w:val="000D1452"/>
    <w:rsid w:val="002813C3"/>
    <w:rsid w:val="00522983"/>
    <w:rsid w:val="00581F2A"/>
    <w:rsid w:val="00A12733"/>
    <w:rsid w:val="00C62505"/>
    <w:rsid w:val="00DF1980"/>
    <w:rsid w:val="00E333E1"/>
    <w:rsid w:val="00ED6EBD"/>
    <w:rsid w:val="36CA7FB3"/>
    <w:rsid w:val="634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F8FE-8392-49B7-A0C0-ADAEAAC6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62505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D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Нуржамила Кубеева (ТТК)</dc:creator>
  <cp:lastModifiedBy>Бауржан Касимов (ТТК)</cp:lastModifiedBy>
  <cp:revision>3</cp:revision>
  <dcterms:created xsi:type="dcterms:W3CDTF">2022-03-14T05:22:00Z</dcterms:created>
  <dcterms:modified xsi:type="dcterms:W3CDTF">2022-03-16T03:22:00Z</dcterms:modified>
</cp:coreProperties>
</file>